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108" w:type="dxa"/>
        <w:tblLook w:val="04A0"/>
      </w:tblPr>
      <w:tblGrid>
        <w:gridCol w:w="1069"/>
        <w:gridCol w:w="5255"/>
        <w:gridCol w:w="1102"/>
        <w:gridCol w:w="1836"/>
        <w:gridCol w:w="1856"/>
        <w:gridCol w:w="4188"/>
      </w:tblGrid>
      <w:tr w:rsidR="000424EB" w:rsidRPr="000424EB" w:rsidTr="00451944">
        <w:trPr>
          <w:trHeight w:val="675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Код шаблона: EE.OPEN.INFO.COST.NET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Приложение №1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к приказу Федеральной службы по тарифам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от 02 марта 2011 года №56-Э</w:t>
            </w: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52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</w:tc>
      </w:tr>
      <w:tr w:rsidR="000424EB" w:rsidRPr="000424EB" w:rsidTr="00451944">
        <w:trPr>
          <w:trHeight w:val="375"/>
        </w:trPr>
        <w:tc>
          <w:tcPr>
            <w:tcW w:w="1530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ООО "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ЮгЭнергоРесурс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3433E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</w:t>
            </w:r>
            <w:r w:rsidR="00234B7C">
              <w:rPr>
                <w:rFonts w:ascii="Tahoma" w:hAnsi="Tahoma" w:cs="Tahoma"/>
                <w:sz w:val="18"/>
                <w:szCs w:val="18"/>
              </w:rPr>
              <w:t>2</w:t>
            </w:r>
            <w:r w:rsidR="003433E1">
              <w:rPr>
                <w:rFonts w:ascii="Tahoma" w:hAnsi="Tahoma" w:cs="Tahoma"/>
                <w:sz w:val="18"/>
                <w:szCs w:val="18"/>
              </w:rPr>
              <w:t>1</w:t>
            </w:r>
            <w:r w:rsidRPr="000424EB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Примечание***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План*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Факт**</w:t>
            </w: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</w:tr>
      <w:tr w:rsidR="000424EB" w:rsidRPr="000424EB" w:rsidTr="00451944">
        <w:trPr>
          <w:trHeight w:val="818"/>
        </w:trPr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B55A9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11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55A9E" w:rsidP="003869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H19:J37"/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3869EE">
              <w:rPr>
                <w:rFonts w:ascii="Tahoma" w:hAnsi="Tahoma" w:cs="Tahoma"/>
                <w:b/>
                <w:bCs/>
                <w:sz w:val="18"/>
                <w:szCs w:val="18"/>
              </w:rPr>
              <w:t>5762,73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B55A9E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24832,32</w:t>
            </w:r>
          </w:p>
        </w:tc>
        <w:tc>
          <w:tcPr>
            <w:tcW w:w="4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B55A9E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Подконтрольные расходы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3869EE" w:rsidP="00234B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8858,65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167A6A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10542,96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1992,32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632BF2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2224,92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1652,31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632BF2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2034,04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Фонд оплаты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5796,28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632BF2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6760,21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632BF2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1070,05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632BF2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1557,83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Неподконтрольные расходы, включенные в НВВ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234B7C" w:rsidP="003869E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3869EE">
              <w:rPr>
                <w:rFonts w:ascii="Tahoma" w:hAnsi="Tahoma" w:cs="Tahoma"/>
                <w:sz w:val="18"/>
                <w:szCs w:val="18"/>
              </w:rPr>
              <w:t>887,92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14289,36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3843,10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167A6A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5257,94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34B7C" w:rsidP="003869E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3869EE">
              <w:rPr>
                <w:rFonts w:ascii="Tahoma" w:hAnsi="Tahoma" w:cs="Tahoma"/>
                <w:sz w:val="18"/>
                <w:szCs w:val="18"/>
              </w:rPr>
              <w:t>62,07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167A6A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2055,10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налог на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3869E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709,5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2137,88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налоги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 xml:space="preserve"> (+)/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+5783,27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234B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1573,25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4838,44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9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: расходы на ремонт всего (п.1.1.1.1+п.1.1.1.2)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E86D67" w:rsidP="003869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3869EE">
              <w:rPr>
                <w:rFonts w:ascii="Tahoma" w:hAnsi="Tahoma" w:cs="Tahoma"/>
                <w:b/>
                <w:bCs/>
                <w:sz w:val="18"/>
                <w:szCs w:val="18"/>
              </w:rPr>
              <w:t>870,07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AF0191" w:rsidP="00E86D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2034,04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45194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оплату технологического расхода электроэнергии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55A9E" w:rsidP="00632BF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36385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632BF2">
              <w:rPr>
                <w:rFonts w:ascii="Tahoma" w:hAnsi="Tahoma" w:cs="Tahoma"/>
                <w:b/>
                <w:bCs/>
                <w:sz w:val="18"/>
                <w:szCs w:val="18"/>
              </w:rPr>
              <w:t>639,49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30,615,59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76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5076" w:rsidRPr="001F7ED2" w:rsidRDefault="00C05076" w:rsidP="001F7ED2"/>
    <w:sectPr w:rsidR="00C05076" w:rsidRPr="001F7ED2" w:rsidSect="000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86"/>
    <w:rsid w:val="00036385"/>
    <w:rsid w:val="000424EB"/>
    <w:rsid w:val="000F67C3"/>
    <w:rsid w:val="00167A6A"/>
    <w:rsid w:val="001F7ED2"/>
    <w:rsid w:val="00234B7C"/>
    <w:rsid w:val="003433E1"/>
    <w:rsid w:val="00347A8C"/>
    <w:rsid w:val="003869EE"/>
    <w:rsid w:val="003C3BE3"/>
    <w:rsid w:val="00441EE0"/>
    <w:rsid w:val="00451944"/>
    <w:rsid w:val="00525356"/>
    <w:rsid w:val="005C289A"/>
    <w:rsid w:val="00615417"/>
    <w:rsid w:val="00632BF2"/>
    <w:rsid w:val="00647B6C"/>
    <w:rsid w:val="006771DD"/>
    <w:rsid w:val="006A7A10"/>
    <w:rsid w:val="006E3186"/>
    <w:rsid w:val="00861D80"/>
    <w:rsid w:val="0086769A"/>
    <w:rsid w:val="008B2BDD"/>
    <w:rsid w:val="00964609"/>
    <w:rsid w:val="009E625A"/>
    <w:rsid w:val="00AF0191"/>
    <w:rsid w:val="00B55A9E"/>
    <w:rsid w:val="00BC6889"/>
    <w:rsid w:val="00C05076"/>
    <w:rsid w:val="00D651C4"/>
    <w:rsid w:val="00E86D67"/>
    <w:rsid w:val="00EB5EC5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05B8-2BE0-4D37-8837-CFFEFD99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23</cp:revision>
  <cp:lastPrinted>2017-04-05T11:17:00Z</cp:lastPrinted>
  <dcterms:created xsi:type="dcterms:W3CDTF">2017-03-29T10:48:00Z</dcterms:created>
  <dcterms:modified xsi:type="dcterms:W3CDTF">2022-04-01T08:37:00Z</dcterms:modified>
</cp:coreProperties>
</file>